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Williams</w:t>
      </w:r>
    </w:p>
    <w:p>
      <w:pPr>
        <w:jc w:val="center"/>
      </w:pPr>
      <w:r>
        <w:t>barbara.williams@gmail.com | +1-759-223-5256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2017-04-01 to 2017-03-01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Strategic Solutions International</w:t>
      </w:r>
    </w:p>
    <w:p>
      <w:r>
        <w:t>2017-02-01 to 2018-10-01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Global Head of Technology - Google</w:t>
      </w:r>
    </w:p>
    <w:p>
      <w:r>
        <w:t>2018-10-01 to 2022-11-01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Director - Apple</w:t>
      </w:r>
    </w:p>
    <w:p>
      <w:r>
        <w:t>2022-09-01 to 2024-06-01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(2013-08-01 - 2017-05-01)</w:t>
      </w:r>
    </w:p>
    <w:p>
      <w:r>
        <w:t>GPA: 3.26</w:t>
      </w:r>
    </w:p>
    <w:p>
      <w:pPr>
        <w:pStyle w:val="Heading2"/>
      </w:pPr>
      <w:r>
        <w:t>Master of Science in Computer Science</w:t>
      </w:r>
    </w:p>
    <w:p>
      <w:r>
        <w:t>Harvard University (2017-08-01 - 2019-05-01)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Angular, Node.js, Django, PostgreSQL, Kubernetes, Git, CI/CD, Agile, TensorFlow,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