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Garcia</w:t>
      </w:r>
    </w:p>
    <w:p>
      <w:pPr>
        <w:jc w:val="center"/>
      </w:pPr>
      <w:r>
        <w:t>robert.garcia@email.com | +1-247-343-8432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Advanced Systems Corp</w:t>
      </w:r>
    </w:p>
    <w:p>
      <w:r>
        <w:t>2024-02-01 to 2024-12-01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(2020-08-01 - 2024-05-01)</w:t>
      </w:r>
    </w:p>
    <w:p>
      <w:r>
        <w:t>GPA: 3.65</w:t>
      </w:r>
    </w:p>
    <w:p>
      <w:pPr>
        <w:pStyle w:val="Heading2"/>
      </w:pPr>
      <w:r>
        <w:t>Master of Science in Computer Science</w:t>
      </w:r>
    </w:p>
    <w:p>
      <w:r>
        <w:t>International Business School (2026-08-01 - 2028-05-01)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TypeScript, JavaScript, Django, Redis, Elasticsearch, Docker, Azure,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