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+1-850-437-5590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Goldman Sachs</w:t>
      </w:r>
    </w:p>
    <w:p>
      <w:r>
        <w:t>2014-01-01 to 2014-11-01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International Business Partners</w:t>
      </w:r>
    </w:p>
    <w:p>
      <w:r>
        <w:t>2014-11-01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Software Engineer - JPMorgan Chase</w:t>
      </w:r>
    </w:p>
    <w:p>
      <w:r>
        <w:t>2014-11-01 to 2019-10-01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VP Engineering - International Business Partners</w:t>
      </w:r>
    </w:p>
    <w:p>
      <w:r>
        <w:t>2019-03-01 to 2022-12-01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Architect and VP - NextGen Enterprises</w:t>
      </w:r>
    </w:p>
    <w:p>
      <w:r>
        <w:t>2022-04-01 to 2025-03-01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(2010-08-01 - 2014-05-01)</w:t>
      </w:r>
    </w:p>
    <w:p>
      <w:r>
        <w:t>GPA: 3.54</w:t>
      </w:r>
    </w:p>
    <w:p>
      <w:pPr>
        <w:pStyle w:val="Heading2"/>
      </w:pPr>
      <w:r>
        <w:t>Master of Science in Computer Science</w:t>
      </w:r>
    </w:p>
    <w:p>
      <w:r>
        <w:t>Georgia Tech (2015-08-01 - 2017-05-01)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Angular, MongoDB,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