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Moore</w:t>
      </w:r>
    </w:p>
    <w:p>
      <w:pPr>
        <w:jc w:val="center"/>
      </w:pPr>
      <w:r>
        <w:t>david.moore@gmail.com | +1-475-461-7492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2020-01-01 to 2022-06-01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Amazon</w:t>
      </w:r>
    </w:p>
    <w:p>
      <w:r>
        <w:t>2022-12-01 to 2023-07-01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Global Head of Technology - Oracle</w:t>
      </w:r>
    </w:p>
    <w:p>
      <w:r>
        <w:t>2023-02-01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(2016-08-01 - 2020-05-01)</w:t>
      </w:r>
    </w:p>
    <w:p>
      <w:r>
        <w:t>GPA: 3.49</w:t>
      </w:r>
    </w:p>
    <w:p>
      <w:pPr>
        <w:pStyle w:val="Heading2"/>
      </w:pPr>
      <w:r>
        <w:t>Master of Technology</w:t>
      </w:r>
    </w:p>
    <w:p>
      <w:r>
        <w:t>Stanford University (2019-08-01 - 2022-05-01)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JavaScript, Python, Angular, MongoDB, Azure, AWS, Docker, Jenkins, Machine Learning,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