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Wilson</w:t>
      </w:r>
    </w:p>
    <w:p>
      <w:pPr>
        <w:jc w:val="center"/>
      </w:pPr>
      <w:r>
        <w:t>sarah.wilson@email.com | +1-585-563-8429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Adobe</w:t>
      </w:r>
    </w:p>
    <w:p>
      <w:r>
        <w:t>2023-09-01 to Present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Pacific Western University (2019-08-01 - 2023-05-01)</w:t>
      </w:r>
    </w:p>
    <w:p>
      <w:r>
        <w:t>GPA: 3.46</w:t>
      </w:r>
    </w:p>
    <w:p>
      <w:pPr>
        <w:pStyle w:val="Heading1"/>
      </w:pPr>
      <w:r>
        <w:t>SKILLS</w:t>
      </w:r>
    </w:p>
    <w:p>
      <w:r>
        <w:t>TypeScript, Flask, Redis, Kubernetes, Azure, Google Cloud, Jenkins, Scrum, Machine Learning, TensorFlow,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