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+1-830-348-1740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Goldman Sachs</w:t>
      </w:r>
    </w:p>
    <w:p>
      <w:r>
        <w:t>2019-09-01 to 2021-11-01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2021-02-01 to 2021-03-01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Elite Technologies Ltd</w:t>
      </w:r>
    </w:p>
    <w:p>
      <w:r>
        <w:t>2021-07-01 to 2022-10-01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(2015-08-01 - 2019-05-01)</w:t>
      </w:r>
    </w:p>
    <w:p>
      <w:r>
        <w:t>GPA: 3.74</w:t>
      </w:r>
    </w:p>
    <w:p>
      <w:pPr>
        <w:pStyle w:val="Heading2"/>
      </w:pPr>
      <w:r>
        <w:t>Master of Science in Computer Science</w:t>
      </w:r>
    </w:p>
    <w:p>
      <w:r>
        <w:t>Cornell University (2020-08-01 - 2022-05-01)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Go, Spring Boot, Redis, SQL, Elasticsearch,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