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mia.miller@email.com | +1-644-697-6855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2012-02-01 to 2015-06-01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Strategic Solutions International</w:t>
      </w:r>
    </w:p>
    <w:p>
      <w:r>
        <w:t>2014-09-01 to 2016-11-01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Chief Innovation Officer - Oracle</w:t>
      </w:r>
    </w:p>
    <w:p>
      <w:r>
        <w:t>2016-02-01 to 2017-06-01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Worldwide Innovations</w:t>
      </w:r>
    </w:p>
    <w:p>
      <w:r>
        <w:t>2016-07-01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Consultant - Apple</w:t>
      </w:r>
    </w:p>
    <w:p>
      <w:r>
        <w:t>2019-08-01 to 2022-02-01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(2008-08-01 - 2012-05-01)</w:t>
      </w:r>
    </w:p>
    <w:p>
      <w:r>
        <w:t>GPA: 3.6</w:t>
      </w:r>
    </w:p>
    <w:p>
      <w:pPr>
        <w:pStyle w:val="Heading2"/>
      </w:pPr>
      <w:r>
        <w:t>Master of Science in Computer Science</w:t>
      </w:r>
    </w:p>
    <w:p>
      <w:r>
        <w:t>UC Berkeley (2012-08-01 - 2014-05-01)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Go, Flask, Spring Boot, MongoDB, Redis, Docker,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