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barbara.moore@gmail.com | +1-507-220-2388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Goldman Sachs</w:t>
      </w:r>
    </w:p>
    <w:p>
      <w:r>
        <w:t>2016-10-01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Software Engineer - Deloitte</w:t>
      </w:r>
    </w:p>
    <w:p>
      <w:r>
        <w:t>2015-09-01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Intel</w:t>
      </w:r>
    </w:p>
    <w:p>
      <w:r>
        <w:t>2016-05-01 to 2016-04-01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Tesla</w:t>
      </w:r>
    </w:p>
    <w:p>
      <w:r>
        <w:t>2015-11-01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Accenture</w:t>
      </w:r>
    </w:p>
    <w:p>
      <w:r>
        <w:t>2017-03-01 to 2020-12-01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(2012-08-01 - 2016-05-01)</w:t>
      </w:r>
    </w:p>
    <w:p>
      <w:r>
        <w:t>GPA: 3.83</w:t>
      </w:r>
    </w:p>
    <w:p>
      <w:pPr>
        <w:pStyle w:val="Heading2"/>
      </w:pPr>
      <w:r>
        <w:t>Master of Engineering</w:t>
      </w:r>
    </w:p>
    <w:p>
      <w:r>
        <w:t>MIT (2016-08-01 - 2018-05-01)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JavaScript, Vue.js, Angular, MongoDB, AWS, Kubernetes, Google Cloud, Scrum,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