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Thomas</w:t>
      </w:r>
    </w:p>
    <w:p>
      <w:pPr>
        <w:jc w:val="center"/>
      </w:pPr>
      <w:r>
        <w:t>linda.thomas@gmail.com | +1-674-834-6667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Google</w:t>
      </w:r>
    </w:p>
    <w:p>
      <w:r>
        <w:t>2011-01-01 to 2014-04-01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JPMorgan Chase</w:t>
      </w:r>
    </w:p>
    <w:p>
      <w:r>
        <w:t>2014-01-01 to 2016-12-01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Executive Director - Advanced Systems Corp</w:t>
      </w:r>
    </w:p>
    <w:p>
      <w:r>
        <w:t>2016-10-01 to 2019-06-01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Premier Consulting Group</w:t>
      </w:r>
    </w:p>
    <w:p>
      <w:r>
        <w:t>2019-08-01 to 2021-12-01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Strategic Solutions International</w:t>
      </w:r>
    </w:p>
    <w:p>
      <w:r>
        <w:t>2021-07-01 to 2021-06-01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(2007-08-01 - 2011-05-01)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Python, Flask, Angular, React, Redis, Elasticsearch, Kubernetes, Google Cloud, AWS,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