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Martinez</w:t>
      </w:r>
    </w:p>
    <w:p>
      <w:pPr>
        <w:jc w:val="center"/>
      </w:pPr>
      <w:r>
        <w:t>emma.martinez@gmail.com | +1-757-608-8622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2014-01-01 to 2017-12-01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Consultant - Global Tech Solutions Inc</w:t>
      </w:r>
    </w:p>
    <w:p>
      <w:r>
        <w:t>2017-10-01 to 2019-07-01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International Business Partners</w:t>
      </w:r>
    </w:p>
    <w:p>
      <w:r>
        <w:t>2019-12-01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Elite Technologies Ltd</w:t>
      </w:r>
    </w:p>
    <w:p>
      <w:r>
        <w:t>2023-08-01 to 2025-11-01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NextGen Enterprises</w:t>
      </w:r>
    </w:p>
    <w:p>
      <w:r>
        <w:t>2024-04-01 to 2025-12-01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Revolutionized built partnerships with major technology companies</w:t>
      </w:r>
    </w:p>
    <w:p>
      <w:pPr>
        <w:pStyle w:val="ListBullet"/>
      </w:pPr>
      <w:r>
        <w:t>World-leading 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(2010-08-01 - 2014-05-01)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TypeScript, Java, Flask, Django, Redis, SQL, MongoDB, Azure, Kubernetes, Google Cloud, Git, Expert in 15+ Programming Languages, Master of All Cloud Platforms, Advanced AI/ML Guru, Blockchain Expert, Quantum Computing Specialist, TensorFlow,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