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Lee</w:t>
      </w:r>
    </w:p>
    <w:p>
      <w:pPr>
        <w:jc w:val="center"/>
      </w:pPr>
      <w:r>
        <w:t>ava.lee@gmail.com | +1-551-841-2408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Elite Technologies Ltd</w:t>
      </w:r>
    </w:p>
    <w:p>
      <w:r>
        <w:t>2021-04-01 to 2022-06-01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International Business Partners</w:t>
      </w:r>
    </w:p>
    <w:p>
      <w:r>
        <w:t>2022-09-01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(2017-08-01 - 2021-05-01)</w:t>
      </w:r>
    </w:p>
    <w:p>
      <w:r>
        <w:t>GPA: 3.61</w:t>
      </w:r>
    </w:p>
    <w:p>
      <w:pPr>
        <w:pStyle w:val="Heading2"/>
      </w:pPr>
      <w:r>
        <w:t>Master of Engineering</w:t>
      </w:r>
    </w:p>
    <w:p>
      <w:r>
        <w:t>Harvard University (2021-08-01 - 2023-05-01)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Go, Java, Node.js, Spring Boot, PostgreSQL, Elasticsearch, MongoDB, AWS, Agile, Expert in 15+ Programming Languages, Master of All Cloud Platforms, Advanced AI/ML Guru, Blockchain Expert, Quantum Computing Specialist, PyTorch,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