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joseph.rodriguez@gmail.com | +1-981-437-4622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Accenture</w:t>
      </w:r>
    </w:p>
    <w:p>
      <w:r>
        <w:t>2012-03-01 to 2015-10-01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Consultant - Strategic Solutions International</w:t>
      </w:r>
    </w:p>
    <w:p>
      <w:r>
        <w:t>2014-09-01 to 2015-07-01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Meta</w:t>
      </w:r>
    </w:p>
    <w:p>
      <w:r>
        <w:t>2014-10-01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Cisco</w:t>
      </w:r>
    </w:p>
    <w:p>
      <w:r>
        <w:t>2019-11-01 to 2023-01-01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Heading2"/>
      </w:pPr>
      <w:r>
        <w:t>Principal Architect and VP - Meta</w:t>
      </w:r>
    </w:p>
    <w:p>
      <w:r>
        <w:t>2023-02-01 to 2024-07-01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(2008-08-01 - 2012-05-01)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JavaScript, C++, Flask, Elasticsearch, Redis, Google Cloud, Kubernetes, Jenkins, Scrum,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