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Taylor</w:t>
      </w:r>
    </w:p>
    <w:p>
      <w:pPr>
        <w:jc w:val="center"/>
      </w:pPr>
      <w:r>
        <w:t>david.taylor@gmail.com | +1-672-269-1610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Premier Consulting Group</w:t>
      </w:r>
    </w:p>
    <w:p>
      <w:r>
        <w:t>2024-09-01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(2020-08-01 - 2024-05-01)</w:t>
      </w:r>
    </w:p>
    <w:p>
      <w:r>
        <w:t>GPA: 3.9</w:t>
      </w:r>
    </w:p>
    <w:p>
      <w:pPr>
        <w:pStyle w:val="Heading2"/>
      </w:pPr>
      <w:r>
        <w:t>Master of Science in Computer Science</w:t>
      </w:r>
    </w:p>
    <w:p>
      <w:r>
        <w:t>Global Tech Institute (2023-08-01 - 2027-05-01)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Node.js, Django, Spring Boot, SQL, AWS, Google Cloud, Jenkins,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