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+1-320-386-7711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2013-03-01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Chief Innovation Officer - Global Tech Solutions Inc</w:t>
      </w:r>
    </w:p>
    <w:p>
      <w:r>
        <w:t>2015-06-01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Manager - International Business Partners</w:t>
      </w:r>
    </w:p>
    <w:p>
      <w:r>
        <w:t>2018-04-01 to 2021-10-01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JPMorgan Chase</w:t>
      </w:r>
    </w:p>
    <w:p>
      <w:r>
        <w:t>2021-07-01 to 2021-01-01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VP and Chief Strategist - Goldman Sachs</w:t>
      </w:r>
    </w:p>
    <w:p>
      <w:r>
        <w:t>2021-04-01 to 2024-08-01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(2009-08-01 - 2013-05-01)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Worldwide Online University (2015-08-01 - 2017-05-01)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TypeScript, Python, Vue.js, Node.js, React, SQL, Redis,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