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Moore</w:t>
      </w:r>
    </w:p>
    <w:p>
      <w:pPr>
        <w:jc w:val="center"/>
      </w:pPr>
      <w:r>
        <w:t>sophia.moore@gmail.com | +1-876-820-6012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2012-01-01 to 2013-09-01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Worldwide Innovations</w:t>
      </w:r>
    </w:p>
    <w:p>
      <w:r>
        <w:t>2013-03-01 to 2015-07-01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Microsoft</w:t>
      </w:r>
    </w:p>
    <w:p>
      <w:r>
        <w:t>2015-10-01 to 2016-02-01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Elite Technologies Ltd</w:t>
      </w:r>
    </w:p>
    <w:p>
      <w:r>
        <w:t>2015-07-01 to 2019-08-01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Strategic Solutions International</w:t>
      </w:r>
    </w:p>
    <w:p>
      <w:r>
        <w:t>2019-02-01 to 2022-08-01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(2008-08-01 - 2012-05-01)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Rust, Spring Boot, Vue.js, Django, Redis, Azure, Kubernetes, AWS,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