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linda.harris@gmail.com | +1-853-622-7580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2018-10-01 to 2021-10-01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Strategic Solutions International</w:t>
      </w:r>
    </w:p>
    <w:p>
      <w:r>
        <w:t>2021-04-01 to 2024-06-01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Oracle</w:t>
      </w:r>
    </w:p>
    <w:p>
      <w:r>
        <w:t>2024-08-01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(2014-08-01 - 2018-05-01)</w:t>
      </w:r>
    </w:p>
    <w:p>
      <w:r>
        <w:t>GPA: 3.99</w:t>
      </w:r>
    </w:p>
    <w:p>
      <w:pPr>
        <w:pStyle w:val="Heading2"/>
      </w:pPr>
      <w:r>
        <w:t>Master of Business Administration</w:t>
      </w:r>
    </w:p>
    <w:p>
      <w:r>
        <w:t>Pacific Western University (2020-08-01 - 2022-05-01)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Rust, JavaScript, Python, Flask, Angular, Node.js, Redis, Kubernetes, Jenkins, TensorFlow,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