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Garcia</w:t>
      </w:r>
    </w:p>
    <w:p>
      <w:pPr>
        <w:jc w:val="center"/>
      </w:pPr>
      <w:r>
        <w:t>david.garcia@gmail.com | +1-885-918-8364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2022-08-01 to 2025-04-01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International Business Partners</w:t>
      </w:r>
    </w:p>
    <w:p>
      <w:r>
        <w:t>2024-11-01 to Present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C++, Python, Rust, Node.js, Django, Flask, Redis, Azure, Docker, Agile,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