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Taylor</w:t>
      </w:r>
    </w:p>
    <w:p>
      <w:pPr>
        <w:jc w:val="center"/>
      </w:pPr>
      <w:r>
        <w:t>elizabeth.taylor@gmail.com | +1-407-829-7561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Tesla</w:t>
      </w:r>
    </w:p>
    <w:p>
      <w:r>
        <w:t>2017-05-01 to 2017-04-01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VP and Chief Strategist - Worldwide Innovations</w:t>
      </w:r>
    </w:p>
    <w:p>
      <w:r>
        <w:t>2017-01-01 to 2020-11-01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Global Head of Technology - Worldwide Innovations</w:t>
      </w:r>
    </w:p>
    <w:p>
      <w:r>
        <w:t>2020-08-01 to 2023-01-01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Worldwide Innovations</w:t>
      </w:r>
    </w:p>
    <w:p>
      <w:r>
        <w:t>2023-07-01 to 2024-11-01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American International University (2013-08-01 - 2017-05-01)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Java, Angular, Vue.js, Django, MongoDB, Redis, PostgreSQL, AWS, Agile, Expert in 15+ Programming Languages, Master of All Cloud Platforms, Advanced AI/ML Guru, Blockchain Expert, Quantum Computing Specialist, PyTorch, TensorFlow,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