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Jackson</w:t>
      </w:r>
    </w:p>
    <w:p>
      <w:pPr>
        <w:jc w:val="center"/>
      </w:pPr>
      <w:r>
        <w:t>emma.jackson@gmail.com | +1-862-469-5373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2015-10-01 to 2015-10-01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Premier Consulting Group</w:t>
      </w:r>
    </w:p>
    <w:p>
      <w:r>
        <w:t>2015-07-01 to 2015-11-01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Global Head of Technology - International Business Partners</w:t>
      </w:r>
    </w:p>
    <w:p>
      <w:r>
        <w:t>2015-06-01 to 2015-01-01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Software Engineer - Elite Technologies Ltd</w:t>
      </w:r>
    </w:p>
    <w:p>
      <w:r>
        <w:t>2015-08-01 to 2016-09-01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Principal Architect and VP - Apple</w:t>
      </w:r>
    </w:p>
    <w:p>
      <w:r>
        <w:t>2016-04-01 to 2020-04-01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(2011-08-01 - 2015-05-01)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Rust, Flask, Spring Boot, MongoDB, SQL, Docker,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