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Moore</w:t>
      </w:r>
    </w:p>
    <w:p>
      <w:pPr>
        <w:jc w:val="center"/>
      </w:pPr>
      <w:r>
        <w:t>john.moore@email.com | +1-240-271-5176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2012-08-01 to 2014-10-01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Executive Director - IBM</w:t>
      </w:r>
    </w:p>
    <w:p>
      <w:r>
        <w:t>2013-04-01 to 2018-08-01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Chief Innovation Officer - International Business Partners</w:t>
      </w:r>
    </w:p>
    <w:p>
      <w:r>
        <w:t>2018-02-01 to 2018-12-01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2"/>
      </w:pPr>
      <w:r>
        <w:t>Director - Elite Technologies Ltd</w:t>
      </w:r>
    </w:p>
    <w:p>
      <w:r>
        <w:t>2017-07-01 to 2020-02-01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Worldwide Innovations</w:t>
      </w:r>
    </w:p>
    <w:p>
      <w:r>
        <w:t>2020-08-01 to 2021-02-01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(2008-08-01 - 2012-05-01)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TypeScript, JavaScript, Rust, React, Angular, Spring Boot, SQL, MongoDB, PostgreSQL, Docker,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