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Miller</w:t>
      </w:r>
    </w:p>
    <w:p>
      <w:pPr>
        <w:jc w:val="center"/>
      </w:pPr>
      <w:r>
        <w:t>william.miller@gmail.com | +1-266-363-4825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2021-07-01 to 2024-12-01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Senior VP and Chief Strategist - Intel</w:t>
      </w:r>
    </w:p>
    <w:p>
      <w:r>
        <w:t>2023-12-01 to 2024-08-01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(2017-08-01 - 2021-05-01)</w:t>
      </w:r>
    </w:p>
    <w:p>
      <w:r>
        <w:t>GPA: 3.23</w:t>
      </w:r>
    </w:p>
    <w:p>
      <w:pPr>
        <w:pStyle w:val="Heading2"/>
      </w:pPr>
      <w:r>
        <w:t>Master of Business Administration</w:t>
      </w:r>
    </w:p>
    <w:p>
      <w:r>
        <w:t>UC Berkeley (2022-08-01 - 2024-05-01)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Rust, C++, Flask, Angular, React, PostgreSQL, Google Cloud, Kubernetes,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