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Brown</w:t>
      </w:r>
    </w:p>
    <w:p>
      <w:pPr>
        <w:jc w:val="center"/>
      </w:pPr>
      <w:r>
        <w:t>sophia.brown@gmail.com | +1-852-993-4889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2017-03-01 to 2017-07-01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Strategic Solutions International</w:t>
      </w:r>
    </w:p>
    <w:p>
      <w:r>
        <w:t>2017-04-01 to 2021-03-01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Tesla</w:t>
      </w:r>
    </w:p>
    <w:p>
      <w:r>
        <w:t>2021-05-01 to 2021-10-01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IBM</w:t>
      </w:r>
    </w:p>
    <w:p>
      <w:r>
        <w:t>2021-10-01 to 2023-12-01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(2013-08-01 - 2017-05-01)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TypeScript, React, Angular, Flask, SQL, Redis,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