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Jones</w:t>
      </w:r>
    </w:p>
    <w:p>
      <w:pPr>
        <w:jc w:val="center"/>
      </w:pPr>
      <w:r>
        <w:t>william.jones@gmail.com | +1-444-944-9949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Tesla</w:t>
      </w:r>
    </w:p>
    <w:p>
      <w:r>
        <w:t>2014-08-01 to 2014-01-01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Analyst - Tesla</w:t>
      </w:r>
    </w:p>
    <w:p>
      <w:r>
        <w:t>2013-04-01 to 2018-07-01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Executive Director - Premier Consulting Group</w:t>
      </w:r>
    </w:p>
    <w:p>
      <w:r>
        <w:t>2018-12-01 to 2020-07-01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IBM</w:t>
      </w:r>
    </w:p>
    <w:p>
      <w:r>
        <w:t>2020-01-01 to 2023-06-01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Senior Software Engineer - Premier Consulting Group</w:t>
      </w:r>
    </w:p>
    <w:p>
      <w:r>
        <w:t>2023-01-01 to Present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(2010-08-01 - 2014-05-01)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Java, TypeScript, JavaScript, Spring Boot, React, PostgreSQL, Redis, SQL, Docker, Kubernetes, Google Cloud, Git, Jenkins, Expert in 15+ Programming Languages, Master of All Cloud Platforms, Advanced AI/ML Guru, Blockchain Expert, Quantum Computing Specialist, PyTorch,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