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Johnson</w:t>
      </w:r>
    </w:p>
    <w:p>
      <w:pPr>
        <w:jc w:val="center"/>
      </w:pPr>
      <w:r>
        <w:t>richard.johnson@gmail.com | +1-829-212-3983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Salesforce</w:t>
      </w:r>
    </w:p>
    <w:p>
      <w:r>
        <w:t>2012-08-01 to 2014-03-01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Global Head of Technology - Global Tech Solutions Inc</w:t>
      </w:r>
    </w:p>
    <w:p>
      <w:r>
        <w:t>2014-02-01 to 2015-06-01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designed and implemented scalable architecture</w:t>
      </w:r>
    </w:p>
    <w:p>
      <w:pPr>
        <w:pStyle w:val="Heading2"/>
      </w:pPr>
      <w:r>
        <w:t>Executive Director - Premier Consulting Group</w:t>
      </w:r>
    </w:p>
    <w:p>
      <w:r>
        <w:t>2014-02-01 to 2015-12-01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Architect and VP - Microsoft</w:t>
      </w:r>
    </w:p>
    <w:p>
      <w:r>
        <w:t>2014-01-01 to 2018-05-01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Architect and VP - Global Tech Solutions Inc</w:t>
      </w:r>
    </w:p>
    <w:p>
      <w:r>
        <w:t>2018-09-01 to 2020-04-01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(2008-08-01 - 2012-05-01)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TypeScript, Go, Django, Spring Boot, Node.js, PostgreSQL, SQL, Kubernetes, AWS, Scrum, Git, Agile, Scikit-learn, PyTorch, Deep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