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Moore</w:t>
      </w:r>
    </w:p>
    <w:p>
      <w:pPr>
        <w:jc w:val="center"/>
      </w:pPr>
      <w:r>
        <w:t>robert.moore@gmail.com | +1-280-710-1580</w:t>
      </w:r>
    </w:p>
    <w:p>
      <w:pPr>
        <w:pStyle w:val="Heading1"/>
      </w:pPr>
      <w:r>
        <w:t>PROFESSIONAL SUMMARY</w:t>
      </w:r>
    </w:p>
    <w:p>
      <w:r>
        <w:t>Highly accomplished technology leader with 2+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Global Tech Solutions Inc</w:t>
      </w:r>
    </w:p>
    <w:p>
      <w:r>
        <w:t>2023-04-01 to 2025-09-01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Revolutionized 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Transformed 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Trinity Southern University (2019-08-01 - 2023-05-01)</w:t>
      </w:r>
    </w:p>
    <w:p>
      <w:r>
        <w:t>GPA: 3.69</w:t>
      </w:r>
    </w:p>
    <w:p>
      <w:pPr>
        <w:pStyle w:val="Heading1"/>
      </w:pPr>
      <w:r>
        <w:t>SKILLS</w:t>
      </w:r>
    </w:p>
    <w:p>
      <w:r>
        <w:t>Go, Rust, React, Spring Boot, Node.js, Redis, MongoDB, Elasticsearch, Kubernetes, Google Cloud, Git, CI/CD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