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+1-414-580-9210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Microsoft</w:t>
      </w:r>
    </w:p>
    <w:p>
      <w:r>
        <w:t>2015-02-01 to 2018-03-01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Global Tech Solutions Inc</w:t>
      </w:r>
    </w:p>
    <w:p>
      <w:r>
        <w:t>2018-02-01 to 2021-03-01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Meta</w:t>
      </w:r>
    </w:p>
    <w:p>
      <w:r>
        <w:t>2021-06-01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Microsoft</w:t>
      </w:r>
    </w:p>
    <w:p>
      <w:r>
        <w:t>2022-09-01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(2011-08-01 - 2015-05-01)</w:t>
      </w:r>
    </w:p>
    <w:p>
      <w:r>
        <w:t>GPA: 3.99</w:t>
      </w:r>
    </w:p>
    <w:p>
      <w:pPr>
        <w:pStyle w:val="Heading2"/>
      </w:pPr>
      <w:r>
        <w:t>Master of Science in Computer Science</w:t>
      </w:r>
    </w:p>
    <w:p>
      <w:r>
        <w:t>UC Berkeley (2014-08-01 - 2018-05-01)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JavaScript, Java, Flask, Vue.js, Elasticsearch, PostgreSQL, Azure, Google Cloud, Docker, Agile, Scrum, Expert in 15+ Programming Languages, Master of All Cloud Platforms, Advanced AI/ML Guru, Blockchain Expert, Quantum Computing Specialist, PyTorch,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