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Moore</w:t>
      </w:r>
    </w:p>
    <w:p>
      <w:pPr>
        <w:jc w:val="center"/>
      </w:pPr>
      <w:r>
        <w:t>barbara.moore@email.com | +1-270-661-7069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2018-09-01 to 2021-03-01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Worldwide Innovations</w:t>
      </w:r>
    </w:p>
    <w:p>
      <w:r>
        <w:t>2021-12-01 to 2021-08-01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Manager - JPMorgan Chase</w:t>
      </w:r>
    </w:p>
    <w:p>
      <w:r>
        <w:t>2021-10-01 to 2022-12-01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Accenture</w:t>
      </w:r>
    </w:p>
    <w:p>
      <w:r>
        <w:t>2021-06-01 to 2025-07-01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(2014-08-01 - 2018-05-01)</w:t>
      </w:r>
    </w:p>
    <w:p>
      <w:r>
        <w:t>GPA: 3.9</w:t>
      </w:r>
    </w:p>
    <w:p>
      <w:pPr>
        <w:pStyle w:val="Heading2"/>
      </w:pPr>
      <w:r>
        <w:t>Master of Engineering</w:t>
      </w:r>
    </w:p>
    <w:p>
      <w:r>
        <w:t>Georgia Tech (2017-08-01 - 2020-05-01)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TypeScript, JavaScript, Flask, React, Redis, MongoDB, Azure, CI/CD, Agile, TensorFlow, Scikit-learn,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