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Johnson</w:t>
      </w:r>
    </w:p>
    <w:p>
      <w:pPr>
        <w:jc w:val="center"/>
      </w:pPr>
      <w:r>
        <w:t>barbara.johnson@gmail.com | +1-396-375-4834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2020-04-01 to 2021-02-01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Goldman Sachs</w:t>
      </w:r>
    </w:p>
    <w:p>
      <w:r>
        <w:t>2021-02-01 to 2021-01-01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Associate Consultant - Premier Consulting Group</w:t>
      </w:r>
    </w:p>
    <w:p>
      <w:r>
        <w:t>2021-06-01 to 2023-08-01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(2016-08-01 - 2020-05-01)</w:t>
      </w:r>
    </w:p>
    <w:p>
      <w:r>
        <w:t>GPA: 3.62</w:t>
      </w:r>
    </w:p>
    <w:p>
      <w:pPr>
        <w:pStyle w:val="Heading2"/>
      </w:pPr>
      <w:r>
        <w:t>Master of Technology</w:t>
      </w:r>
    </w:p>
    <w:p>
      <w:r>
        <w:t>Elite Management Institute (2019-08-01 - 2024-05-01)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Rust, Vue.js, SQL, MongoDB, Kubernetes, AWS, Jenkins,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