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Rodriguez</w:t>
      </w:r>
    </w:p>
    <w:p>
      <w:pPr>
        <w:jc w:val="center"/>
      </w:pPr>
      <w:r>
        <w:t>sophia.rodriguez@gmail.com | +1-268-752-5874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Worldwide Innovations</w:t>
      </w:r>
    </w:p>
    <w:p>
      <w:r>
        <w:t>2024-04-01 to Present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International Business School (2020-08-01 - 2024-05-01)</w:t>
      </w:r>
    </w:p>
    <w:p>
      <w:r>
        <w:t>GPA: 3.5</w:t>
      </w:r>
    </w:p>
    <w:p>
      <w:pPr>
        <w:pStyle w:val="Heading2"/>
      </w:pPr>
      <w:r>
        <w:t>Master of Engineering</w:t>
      </w:r>
    </w:p>
    <w:p>
      <w:r>
        <w:t>University of Michigan (2023-08-01 - 2027-05-01)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TypeScript, Python, JavaScript, React, Vue.js, Redis, PostgreSQL, Docker, AWS, Agile, Scrum, Expert in 15+ Programming Languages, Master of All Cloud Platforms, Advanced AI/ML Guru, Blockchain Expert, Quantum Computing Specialist, Machine Learning, Deep Learning,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