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Moore</w:t>
      </w:r>
    </w:p>
    <w:p>
      <w:pPr>
        <w:jc w:val="center"/>
      </w:pPr>
      <w:r>
        <w:t>barbara.moore@gmail.com | +1-401-991-7107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Apple</w:t>
      </w:r>
    </w:p>
    <w:p>
      <w:r>
        <w:t>2011-10-01 to 2011-04-01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participated in code reviews and testing</w:t>
      </w:r>
    </w:p>
    <w:p>
      <w:pPr>
        <w:pStyle w:val="Heading2"/>
      </w:pPr>
      <w:r>
        <w:t>Senior VP and Chief Strategist - Strategic Solutions International</w:t>
      </w:r>
    </w:p>
    <w:p>
      <w:r>
        <w:t>2010-10-01 to 2014-02-01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2"/>
      </w:pPr>
      <w:r>
        <w:t>Executive Director - Worldwide Innovations</w:t>
      </w:r>
    </w:p>
    <w:p>
      <w:r>
        <w:t>2014-07-01 to 2017-08-01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Heading2"/>
      </w:pPr>
      <w:r>
        <w:t>Principal Engineer - Meta</w:t>
      </w:r>
    </w:p>
    <w:p>
      <w:r>
        <w:t>2017-05-01 to 2019-08-01</w:t>
      </w:r>
    </w:p>
    <w:p>
      <w:pPr>
        <w:pStyle w:val="ListBullet"/>
      </w:pPr>
      <w:r>
        <w:t>World-leading 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Global Head of Technology - Strategic Solutions International</w:t>
      </w:r>
    </w:p>
    <w:p>
      <w:r>
        <w:t>2018-08-01 to 2020-10-01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Best-in-class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Georgia Tech (2007-08-01 - 2011-05-01)</w:t>
      </w:r>
    </w:p>
    <w:p>
      <w:r>
        <w:t>GPA: 3.51</w:t>
      </w:r>
    </w:p>
    <w:p>
      <w:pPr>
        <w:pStyle w:val="Heading2"/>
      </w:pPr>
      <w:r>
        <w:t>Master of Business Administration</w:t>
      </w:r>
    </w:p>
    <w:p>
      <w:r>
        <w:t>Harvard University (2011-08-01 - 2013-05-01)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Rust, C++, Angular, Elasticsearch, SQL, PostgreSQL, AWS, Google Cloud, Scrum, Jenkins,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