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+1-320-665-3623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Microsoft</w:t>
      </w:r>
    </w:p>
    <w:p>
      <w:r>
        <w:t>2020-05-01 to 2023-08-01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Consultant - Tesla</w:t>
      </w:r>
    </w:p>
    <w:p>
      <w:r>
        <w:t>2023-03-01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(2016-08-01 - 2020-05-01)</w:t>
      </w:r>
    </w:p>
    <w:p>
      <w:r>
        <w:t>GPA: 3.72</w:t>
      </w:r>
    </w:p>
    <w:p>
      <w:pPr>
        <w:pStyle w:val="Heading2"/>
      </w:pPr>
      <w:r>
        <w:t>Master of Technology</w:t>
      </w:r>
    </w:p>
    <w:p>
      <w:r>
        <w:t>Trinity Southern University (2019-08-01 - 2023-05-01)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Java, Rust, Django, React, MongoDB, SQL, Redis, Docker, Google Cloud, Agile,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