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Jackson</w:t>
      </w:r>
    </w:p>
    <w:p>
      <w:pPr>
        <w:jc w:val="center"/>
      </w:pPr>
      <w:r>
        <w:t>richard.jackson@email.com | +1-582-925-5213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2023-08-01 to Present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(2019-08-01 - 2023-05-01)</w:t>
      </w:r>
    </w:p>
    <w:p>
      <w:r>
        <w:t>GPA: 3.38</w:t>
      </w:r>
    </w:p>
    <w:p>
      <w:pPr>
        <w:pStyle w:val="Heading2"/>
      </w:pPr>
      <w:r>
        <w:t>Master of Business Administration</w:t>
      </w:r>
    </w:p>
    <w:p>
      <w:r>
        <w:t>American International University (2022-08-01 - 2025-05-01)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Go, Rust, Django, Spring Boot, MongoDB, SQL, Redis, AWS, Azure, Kubernetes,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