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Thomas</w:t>
      </w:r>
    </w:p>
    <w:p>
      <w:pPr>
        <w:jc w:val="center"/>
      </w:pPr>
      <w:r>
        <w:t>mia.thomas@gmail.com | +1-219-824-6206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Goldman Sachs</w:t>
      </w:r>
    </w:p>
    <w:p>
      <w:r>
        <w:t>2018-03-01 to 2019-12-01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assisted in debugging and troubleshooting</w:t>
      </w:r>
    </w:p>
    <w:p>
      <w:pPr>
        <w:pStyle w:val="Heading2"/>
      </w:pPr>
      <w:r>
        <w:t>Principal Architect and VP - JPMorgan Chase</w:t>
      </w:r>
    </w:p>
    <w:p>
      <w:r>
        <w:t>2019-08-01 to 2022-11-01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Strategic Solutions International</w:t>
      </w:r>
    </w:p>
    <w:p>
      <w:r>
        <w:t>2022-04-01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(2014-08-01 - 2018-05-01)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TypeScript, Rust, Java, Flask, Spring Boot, PostgreSQL, AWS, Azure, Git, CI/CD,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