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Brown</w:t>
      </w:r>
    </w:p>
    <w:p>
      <w:pPr>
        <w:jc w:val="center"/>
      </w:pPr>
      <w:r>
        <w:t>richard.brown@gmail.com | +1-862-583-4069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2011-05-01 to 2012-11-01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Accenture</w:t>
      </w:r>
    </w:p>
    <w:p>
      <w:r>
        <w:t>2012-01-01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Global Tech Solutions Inc</w:t>
      </w:r>
    </w:p>
    <w:p>
      <w:r>
        <w:t>2015-01-01 to 2015-01-01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Principal Architect and VP - Elite Technologies Ltd</w:t>
      </w:r>
    </w:p>
    <w:p>
      <w:r>
        <w:t>2015-02-01 to 2017-05-01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Netflix</w:t>
      </w:r>
    </w:p>
    <w:p>
      <w:r>
        <w:t>2017-10-01 to 2018-11-01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(2007-08-01 - 2011-05-01)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JavaScript, Java, TypeScript, Vue.js, Angular, Django, SQL, PostgreSQL, Google Cloud,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