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Jones</w:t>
      </w:r>
    </w:p>
    <w:p>
      <w:pPr>
        <w:jc w:val="center"/>
      </w:pPr>
      <w:r>
        <w:t>michael.jones@gmail.com | +1-497-958-8286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Meta</w:t>
      </w:r>
    </w:p>
    <w:p>
      <w:r>
        <w:t>2015-02-01 to 2019-08-01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Software Engineer - Global Tech Solutions Inc</w:t>
      </w:r>
    </w:p>
    <w:p>
      <w:r>
        <w:t>2019-08-01 to 2022-06-01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Chief Innovation Officer - JPMorgan Chase</w:t>
      </w:r>
    </w:p>
    <w:p>
      <w:r>
        <w:t>2021-08-01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(2011-08-01 - 2015-05-01)</w:t>
      </w:r>
    </w:p>
    <w:p>
      <w:r>
        <w:t>GPA: 3.56</w:t>
      </w:r>
    </w:p>
    <w:p>
      <w:pPr>
        <w:pStyle w:val="Heading2"/>
      </w:pPr>
      <w:r>
        <w:t>Master of Business Administration</w:t>
      </w:r>
    </w:p>
    <w:p>
      <w:r>
        <w:t>International Business School (2016-08-01 - 2018-05-01)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Go, JavaScript, Spring Boot, Angular, Flask, SQL, Redis, MongoDB, Docker, Kubernetes,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