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Thomas</w:t>
      </w:r>
    </w:p>
    <w:p>
      <w:pPr>
        <w:jc w:val="center"/>
      </w:pPr>
      <w:r>
        <w:t>olivia.thomas@gmail.com | +1-626-753-5245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Premier Consulting Group</w:t>
      </w:r>
    </w:p>
    <w:p>
      <w:r>
        <w:t>2018-07-01 to 2021-01-01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Netflix</w:t>
      </w:r>
    </w:p>
    <w:p>
      <w:r>
        <w:t>2021-02-01 to 2024-10-01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Chief Innovation Officer - Deloitte</w:t>
      </w:r>
    </w:p>
    <w:p>
      <w:r>
        <w:t>2024-01-01 to 2025-09-01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Heading2"/>
      </w:pPr>
      <w:r>
        <w:t>Principal Engineer - Adobe</w:t>
      </w:r>
    </w:p>
    <w:p>
      <w:r>
        <w:t>2025-01-01 to 2025-11-01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Elite Management Institute (2014-08-01 - 2018-05-01)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Rust, TypeScript, Spring Boot, Django, Flask, Redis, SQL, Docker, Azure, CI/CD, Scrum,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