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Davis</w:t>
      </w:r>
    </w:p>
    <w:p>
      <w:pPr>
        <w:jc w:val="center"/>
      </w:pPr>
      <w:r>
        <w:t>emily.davis@gmail.com | +1-208-649-6615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Strategic Solutions International</w:t>
      </w:r>
    </w:p>
    <w:p>
      <w:r>
        <w:t>2012-06-01 to 2014-10-01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Executive Director - International Business Partners</w:t>
      </w:r>
    </w:p>
    <w:p>
      <w:r>
        <w:t>2014-11-01 to 2015-12-01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Chief Innovation Officer - Microsoft</w:t>
      </w:r>
    </w:p>
    <w:p>
      <w:r>
        <w:t>2015-01-01 to 2018-11-01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Groundbreaking collaborated with cross-functional teams</w:t>
      </w:r>
    </w:p>
    <w:p>
      <w:pPr>
        <w:pStyle w:val="Heading2"/>
      </w:pPr>
      <w:r>
        <w:t>Principal Architect and VP - Premier Consulting Group</w:t>
      </w:r>
    </w:p>
    <w:p>
      <w:r>
        <w:t>2018-06-01 to 2021-11-01</w:t>
      </w:r>
    </w:p>
    <w:p>
      <w:pPr>
        <w:pStyle w:val="ListBullet"/>
      </w:pPr>
      <w:r>
        <w:t>Single-handedly 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Team Lead - Worldwide Innovations</w:t>
      </w:r>
    </w:p>
    <w:p>
      <w:r>
        <w:t>2020-03-01 to 2024-10-01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Michigan (2008-08-01 - 2012-05-01)</w:t>
      </w:r>
    </w:p>
    <w:p>
      <w:r>
        <w:t>GPA: 3.42</w:t>
      </w:r>
    </w:p>
    <w:p>
      <w:pPr>
        <w:pStyle w:val="Heading2"/>
      </w:pPr>
      <w:r>
        <w:t>Master of Science in Computer Science</w:t>
      </w:r>
    </w:p>
    <w:p>
      <w:r>
        <w:t>University of Michigan (2011-08-01 - 2015-05-01)</w:t>
      </w:r>
    </w:p>
    <w:p>
      <w:r>
        <w:t>GPA: 3.98</w:t>
      </w:r>
    </w:p>
    <w:p>
      <w:pPr>
        <w:pStyle w:val="Heading1"/>
      </w:pPr>
      <w:r>
        <w:t>SKILLS</w:t>
      </w:r>
    </w:p>
    <w:p>
      <w:r>
        <w:t>C++, TypeScript, Flask, Redis, PostgreSQL, SQL, Azure, Agile, Scrum, Machine Learning, Deep Learning, PyTorch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