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Martinez</w:t>
      </w:r>
    </w:p>
    <w:p>
      <w:pPr>
        <w:jc w:val="center"/>
      </w:pPr>
      <w:r>
        <w:t>ava.martinez@gmail.com | +1-468-357-8216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2015-05-01 to 2015-11-01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Amazon</w:t>
      </w:r>
    </w:p>
    <w:p>
      <w:r>
        <w:t>2014-07-01 to 2018-09-01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NextGen Enterprises</w:t>
      </w:r>
    </w:p>
    <w:p>
      <w:r>
        <w:t>2018-03-01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Chief Innovation Officer - Apple</w:t>
      </w:r>
    </w:p>
    <w:p>
      <w:r>
        <w:t>2019-09-01 to 2020-01-01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VP Engineering - International Business Partners</w:t>
      </w:r>
    </w:p>
    <w:p>
      <w:r>
        <w:t>2020-02-01 to 2021-01-01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(2011-08-01 - 2015-05-01)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Python, TypeScript, C++, Django, Flask, PostgreSQL, MongoDB, Google Cloud, Docker, Kubernetes,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