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Smith</w:t>
      </w:r>
    </w:p>
    <w:p>
      <w:pPr>
        <w:jc w:val="center"/>
      </w:pPr>
      <w:r>
        <w:t>isabella.smith@gmail.com | +1-831-890-4746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2018-08-01 to 2020-05-01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Senior Software Engineer - Worldwide Innovations</w:t>
      </w:r>
    </w:p>
    <w:p>
      <w:r>
        <w:t>2020-01-01 to 2021-02-01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Tesla</w:t>
      </w:r>
    </w:p>
    <w:p>
      <w:r>
        <w:t>2021-09-01 to 2025-03-01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Strategic Solutions International</w:t>
      </w:r>
    </w:p>
    <w:p>
      <w:r>
        <w:t>2025-10-01 to Present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(2014-08-01 - 2018-05-01)</w:t>
      </w:r>
    </w:p>
    <w:p>
      <w:r>
        <w:t>GPA: 3.8</w:t>
      </w:r>
    </w:p>
    <w:p>
      <w:pPr>
        <w:pStyle w:val="Heading2"/>
      </w:pPr>
      <w:r>
        <w:t>Master of Technology</w:t>
      </w:r>
    </w:p>
    <w:p>
      <w:r>
        <w:t>MIT (2020-08-01 - 2022-05-01)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C++, Spring Boot, React, SQL,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