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+1-203-244-5124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2015-12-01 to 2017-07-01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Worldwide Innovations</w:t>
      </w:r>
    </w:p>
    <w:p>
      <w:r>
        <w:t>2017-07-01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Salesforce</w:t>
      </w:r>
    </w:p>
    <w:p>
      <w:r>
        <w:t>2020-04-01 to 2023-12-01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2"/>
      </w:pPr>
      <w:r>
        <w:t>Senior VP and Chief Strategist - Salesforce</w:t>
      </w:r>
    </w:p>
    <w:p>
      <w:r>
        <w:t>2023-07-01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Cisco</w:t>
      </w:r>
    </w:p>
    <w:p>
      <w:r>
        <w:t>2025-08-01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(2011-08-01 - 2015-05-01)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Rust, C++, Python, Flask, Redis, Elasticsearch,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