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Brown</w:t>
      </w:r>
    </w:p>
    <w:p>
      <w:pPr>
        <w:jc w:val="center"/>
      </w:pPr>
      <w:r>
        <w:t>william.brown@gmail.com | +1-916-857-9722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Deloitte</w:t>
      </w:r>
    </w:p>
    <w:p>
      <w:r>
        <w:t>2011-06-01 to 2013-02-01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Deloitte</w:t>
      </w:r>
    </w:p>
    <w:p>
      <w:r>
        <w:t>2013-10-01 to 2015-06-01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Premier Consulting Group</w:t>
      </w:r>
    </w:p>
    <w:p>
      <w:r>
        <w:t>2015-10-01 to 2016-11-01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Chief Innovation Officer - Intel</w:t>
      </w:r>
    </w:p>
    <w:p>
      <w:r>
        <w:t>2016-05-01 to 2017-08-01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Microsoft</w:t>
      </w:r>
    </w:p>
    <w:p>
      <w:r>
        <w:t>2016-07-01 to 2020-02-01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(2007-08-01 - 2011-05-01)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Rust, Python, C++, Django, Node.js, SQL, Elasticsearch, Azure, Google Cloud, Kubernetes, CI/CD,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