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Lee</w:t>
      </w:r>
    </w:p>
    <w:p>
      <w:pPr>
        <w:jc w:val="center"/>
      </w:pPr>
      <w:r>
        <w:t>emily.lee@gmail.com | +1-336-997-8084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Cisco</w:t>
      </w:r>
    </w:p>
    <w:p>
      <w:r>
        <w:t>2019-03-01 to 2022-07-01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VP and Chief Strategist - NextGen Enterprises</w:t>
      </w:r>
    </w:p>
    <w:p>
      <w:r>
        <w:t>2022-09-01 to 2025-07-01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Executive Director - Meta</w:t>
      </w:r>
    </w:p>
    <w:p>
      <w:r>
        <w:t>2024-09-01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(2015-08-01 - 2019-05-01)</w:t>
      </w:r>
    </w:p>
    <w:p>
      <w:r>
        <w:t>GPA: 3.53</w:t>
      </w:r>
    </w:p>
    <w:p>
      <w:pPr>
        <w:pStyle w:val="Heading2"/>
      </w:pPr>
      <w:r>
        <w:t>Master of Technology</w:t>
      </w:r>
    </w:p>
    <w:p>
      <w:r>
        <w:t>Worldwide Online University (2019-08-01 - 2021-05-01)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Go, Java, Spring Boot, Elasticsearch, MongoDB, Azure, AWS,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