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Davis</w:t>
      </w:r>
    </w:p>
    <w:p>
      <w:pPr>
        <w:jc w:val="center"/>
      </w:pPr>
      <w:r>
        <w:t>susan.davis@gmail.com | +1-486-389-9378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Advanced Systems Corp</w:t>
      </w:r>
    </w:p>
    <w:p>
      <w:r>
        <w:t>2021-01-01 to 2025-01-01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Principal Architect and VP - Salesforce</w:t>
      </w:r>
    </w:p>
    <w:p>
      <w:r>
        <w:t>2025-09-01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International Business School (2017-08-01 - 2021-05-01)</w:t>
      </w:r>
    </w:p>
    <w:p>
      <w:r>
        <w:t>GPA: 3.43</w:t>
      </w:r>
    </w:p>
    <w:p>
      <w:pPr>
        <w:pStyle w:val="Heading2"/>
      </w:pPr>
      <w:r>
        <w:t>Master of Science in Computer Science</w:t>
      </w:r>
    </w:p>
    <w:p>
      <w:r>
        <w:t>University of Texas at Austin (2020-08-01 - 2024-05-01)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TypeScript, Rust, Java, Spring Boot, Django, Vue.js, SQL, Elasticsearch, Redis, Kubernetes, Docker, AWS, Agile,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