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Jackson</w:t>
      </w:r>
    </w:p>
    <w:p>
      <w:pPr>
        <w:jc w:val="center"/>
      </w:pPr>
      <w:r>
        <w:t>mia.jackson@email.com | +1-782-960-8359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IBM</w:t>
      </w:r>
    </w:p>
    <w:p>
      <w:r>
        <w:t>2017-10-01 to 2020-03-01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Executive Director - Elite Technologies Ltd</w:t>
      </w:r>
    </w:p>
    <w:p>
      <w:r>
        <w:t>2020-02-01 to 2022-11-01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Advanced Systems Corp</w:t>
      </w:r>
    </w:p>
    <w:p>
      <w:r>
        <w:t>2022-12-01 to 2025-02-01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Manager - Strategic Solutions International</w:t>
      </w:r>
    </w:p>
    <w:p>
      <w:r>
        <w:t>2025-02-01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(2013-08-01 - 2017-05-01)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Rust, Go, Java, React, Redis, Elasticsearch, Kubernetes,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