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elizabeth.brown@gmail.com | +1-897-256-8718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2018-05-01 to 2019-10-01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Meta</w:t>
      </w:r>
    </w:p>
    <w:p>
      <w:r>
        <w:t>2019-04-01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Worldwide Innovations</w:t>
      </w:r>
    </w:p>
    <w:p>
      <w:r>
        <w:t>2021-04-01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Global Tech Solutions Inc</w:t>
      </w:r>
    </w:p>
    <w:p>
      <w:r>
        <w:t>2024-05-01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(2014-08-01 - 2018-05-01)</w:t>
      </w:r>
    </w:p>
    <w:p>
      <w:r>
        <w:t>GPA: 3.31</w:t>
      </w:r>
    </w:p>
    <w:p>
      <w:pPr>
        <w:pStyle w:val="Heading2"/>
      </w:pPr>
      <w:r>
        <w:t>Master of Science in Computer Science</w:t>
      </w:r>
    </w:p>
    <w:p>
      <w:r>
        <w:t>Trinity Southern University (2020-08-01 - 2022-05-01)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C++, Rust, Angular, Django, MongoDB, PostgreSQL, SQL, Kubernetes,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