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Miller</w:t>
      </w:r>
    </w:p>
    <w:p>
      <w:pPr>
        <w:jc w:val="center"/>
      </w:pPr>
      <w:r>
        <w:t>richard.miller@gmail.com | +1-271-332-4995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2018-04-01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NextGen Enterprises</w:t>
      </w:r>
    </w:p>
    <w:p>
      <w:r>
        <w:t>2019-02-01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VP and Chief Strategist - PWC</w:t>
      </w:r>
    </w:p>
    <w:p>
      <w:r>
        <w:t>2022-09-01 to 2022-02-01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2022-10-01 to 2023-06-01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(2014-08-01 - 2018-05-01)</w:t>
      </w:r>
    </w:p>
    <w:p>
      <w:r>
        <w:t>GPA: 3.71</w:t>
      </w:r>
    </w:p>
    <w:p>
      <w:pPr>
        <w:pStyle w:val="Heading2"/>
      </w:pPr>
      <w:r>
        <w:t>Master of Science in Computer Science</w:t>
      </w:r>
    </w:p>
    <w:p>
      <w:r>
        <w:t>Cornell University (2017-08-01 - 2021-05-01)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Java, React, MongoDB, SQL, Redis, Google Cloud,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