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Brown</w:t>
      </w:r>
    </w:p>
    <w:p>
      <w:pPr>
        <w:jc w:val="center"/>
      </w:pPr>
      <w:r>
        <w:t>emma.brown@gmail.com | +1-961-242-6788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2016-09-01 to 2018-09-01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Accenture</w:t>
      </w:r>
    </w:p>
    <w:p>
      <w:r>
        <w:t>2018-06-01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Software Engineer - Google</w:t>
      </w:r>
    </w:p>
    <w:p>
      <w:r>
        <w:t>2019-12-01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Microsoft</w:t>
      </w:r>
    </w:p>
    <w:p>
      <w:r>
        <w:t>2023-06-01 to 2024-09-01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International Business Partners</w:t>
      </w:r>
    </w:p>
    <w:p>
      <w:r>
        <w:t>2024-11-01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(2012-08-01 - 2016-05-01)</w:t>
      </w:r>
    </w:p>
    <w:p>
      <w:r>
        <w:t>GPA: 3.41</w:t>
      </w:r>
    </w:p>
    <w:p>
      <w:pPr>
        <w:pStyle w:val="Heading2"/>
      </w:pPr>
      <w:r>
        <w:t>Master of Business Administration</w:t>
      </w:r>
    </w:p>
    <w:p>
      <w:r>
        <w:t>Worldwide Online University (2018-08-01 - 2020-05-01)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Flask, Angular, PostgreSQL, Redis, AWS, Jenkins,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