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Thompson</w:t>
      </w:r>
    </w:p>
    <w:p>
      <w:pPr>
        <w:jc w:val="center"/>
      </w:pPr>
      <w:r>
        <w:t>david.thompson@gmail.com | +1-291-780-6721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2014-08-01 to 2017-11-01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Chief Innovation Officer - Advanced Systems Corp</w:t>
      </w:r>
    </w:p>
    <w:p>
      <w:r>
        <w:t>2017-05-01 to 2020-08-01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Premier Consulting Group</w:t>
      </w:r>
    </w:p>
    <w:p>
      <w:r>
        <w:t>2020-11-01 to 2022-01-01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Intel</w:t>
      </w:r>
    </w:p>
    <w:p>
      <w:r>
        <w:t>2022-11-01 to 2024-04-01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Advanced Systems Corp</w:t>
      </w:r>
    </w:p>
    <w:p>
      <w:r>
        <w:t>2024-02-01 to 2025-11-01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(2010-08-01 - 2014-05-01)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TypeScript, Go, React, Node.js, Flask, Redis, Elasticsearch,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