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Harris</w:t>
      </w:r>
    </w:p>
    <w:p>
      <w:pPr>
        <w:jc w:val="center"/>
      </w:pPr>
      <w:r>
        <w:t>isabella.harris@email.com | +1-518-399-4979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2012-11-01 to 2012-09-01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Microsoft</w:t>
      </w:r>
    </w:p>
    <w:p>
      <w:r>
        <w:t>2012-11-01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Adobe</w:t>
      </w:r>
    </w:p>
    <w:p>
      <w:r>
        <w:t>2015-04-01 to 2016-07-01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VP and Chief Strategist - Tesla</w:t>
      </w:r>
    </w:p>
    <w:p>
      <w:r>
        <w:t>2016-08-01 to 2018-10-01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Premier Consulting Group</w:t>
      </w:r>
    </w:p>
    <w:p>
      <w:r>
        <w:t>2018-08-01 to 2018-06-01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(2008-08-01 - 2012-05-01)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JavaScript, TypeScript, Node.js, Django, SQL, PostgreSQL, Kubernetes,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