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ava.garcia@gmail.com | +1-995-898-5622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2013-09-01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Intel</w:t>
      </w:r>
    </w:p>
    <w:p>
      <w:r>
        <w:t>2015-02-01 to 2017-04-01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IBM</w:t>
      </w:r>
    </w:p>
    <w:p>
      <w:r>
        <w:t>2017-12-01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Elite Technologies Ltd</w:t>
      </w:r>
    </w:p>
    <w:p>
      <w:r>
        <w:t>2019-11-01 to 2023-11-01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Architect and VP - Worldwide Innovations</w:t>
      </w:r>
    </w:p>
    <w:p>
      <w:r>
        <w:t>2023-10-01 to 2023-10-01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(2009-08-01 - 2013-05-01)</w:t>
      </w:r>
    </w:p>
    <w:p>
      <w:r>
        <w:t>GPA: 3.46</w:t>
      </w:r>
    </w:p>
    <w:p>
      <w:pPr>
        <w:pStyle w:val="Heading2"/>
      </w:pPr>
      <w:r>
        <w:t>Master of Science in Computer Science</w:t>
      </w:r>
    </w:p>
    <w:p>
      <w:r>
        <w:t>Yale University (2015-08-01 - 2017-05-01)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Python, Vue.js, Spring Boot, PostgreSQL, Kubernetes, AWS, Azure,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